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7A" w:rsidRDefault="00C9077A" w:rsidP="00C9077A">
      <w:pPr>
        <w:shd w:val="clear" w:color="auto" w:fill="FFFFFF"/>
        <w:ind w:left="482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C9077A" w:rsidRDefault="00C9077A" w:rsidP="00C9077A">
      <w:pPr>
        <w:shd w:val="clear" w:color="auto" w:fill="FFFFFF"/>
        <w:ind w:left="482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ГБУК "ГТОБ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И.М.Яушева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C9077A" w:rsidRDefault="00C9077A" w:rsidP="00C9077A">
      <w:pPr>
        <w:shd w:val="clear" w:color="auto" w:fill="FFFFFF"/>
        <w:ind w:left="482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21.10.2024г. №191</w:t>
      </w:r>
      <w:r w:rsidR="006378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9077A" w:rsidRDefault="00C9077A" w:rsidP="00A8120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077A" w:rsidRDefault="00C9077A" w:rsidP="00A8120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077A" w:rsidRPr="00C9077A" w:rsidRDefault="00C9077A" w:rsidP="00A8120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предоставления театральных биноклей государственного бюджетного учреждения культуры «Государственный театр оперы и балета имени </w:t>
      </w:r>
      <w:proofErr w:type="spellStart"/>
      <w:r w:rsidRPr="00C9077A">
        <w:rPr>
          <w:rFonts w:ascii="Times New Roman" w:eastAsia="Times New Roman" w:hAnsi="Times New Roman" w:cs="Times New Roman"/>
          <w:b/>
          <w:bCs/>
          <w:sz w:val="28"/>
          <w:szCs w:val="28"/>
        </w:rPr>
        <w:t>И.М.Яушева</w:t>
      </w:r>
      <w:proofErr w:type="spellEnd"/>
      <w:r w:rsidRPr="00C9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Республики Мордовия»</w:t>
      </w:r>
    </w:p>
    <w:p w:rsidR="00C9077A" w:rsidRDefault="00637875" w:rsidP="00A8120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37875">
        <w:rPr>
          <w:rFonts w:ascii="Times New Roman" w:eastAsia="Times New Roman" w:hAnsi="Times New Roman" w:cs="Times New Roman"/>
          <w:sz w:val="28"/>
          <w:szCs w:val="28"/>
        </w:rPr>
        <w:t>(с изменением от 25.03.2025г. №62)</w:t>
      </w:r>
    </w:p>
    <w:p w:rsidR="00637875" w:rsidRPr="00637875" w:rsidRDefault="00637875" w:rsidP="00A8120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776A3" w:rsidRPr="00A81209" w:rsidRDefault="009776A3" w:rsidP="007F4BC2">
      <w:pPr>
        <w:shd w:val="clear" w:color="auto" w:fill="FFFFFF"/>
        <w:spacing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A81209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 законом РФ от 07.02.1992г. № 2300-1 «О защите прав потребителей», частью II Гражданского кодекса РФ, Уставом ГБУК </w:t>
      </w:r>
      <w:r w:rsidRPr="00A81209">
        <w:rPr>
          <w:rFonts w:ascii="Times New Roman" w:eastAsia="Times New Roman" w:hAnsi="Times New Roman" w:cs="Times New Roman"/>
          <w:bCs/>
          <w:sz w:val="28"/>
          <w:szCs w:val="28"/>
        </w:rPr>
        <w:t xml:space="preserve">«Государственный театр оперы и балета имени </w:t>
      </w:r>
      <w:proofErr w:type="spellStart"/>
      <w:r w:rsidRPr="00A81209">
        <w:rPr>
          <w:rFonts w:ascii="Times New Roman" w:eastAsia="Times New Roman" w:hAnsi="Times New Roman" w:cs="Times New Roman"/>
          <w:bCs/>
          <w:sz w:val="28"/>
          <w:szCs w:val="28"/>
        </w:rPr>
        <w:t>И.М.Яушева</w:t>
      </w:r>
      <w:proofErr w:type="spellEnd"/>
      <w:r w:rsidRPr="00A8120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Мордовия» </w:t>
      </w:r>
      <w:r w:rsidRPr="00A81209">
        <w:rPr>
          <w:rFonts w:ascii="Times New Roman" w:eastAsia="Times New Roman" w:hAnsi="Times New Roman" w:cs="Times New Roman"/>
          <w:sz w:val="28"/>
          <w:szCs w:val="28"/>
        </w:rPr>
        <w:t>(далее – Театр) и регламентируют порядок предоставления театральных биноклей во временное пользование зрителям, порядок расчета и стоимость предоставления. </w:t>
      </w:r>
      <w:proofErr w:type="gramEnd"/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A81209">
        <w:rPr>
          <w:rFonts w:ascii="Times New Roman" w:eastAsia="Times New Roman" w:hAnsi="Times New Roman" w:cs="Times New Roman"/>
          <w:sz w:val="28"/>
          <w:szCs w:val="28"/>
        </w:rPr>
        <w:t>Настоящие Правила доводятся до сведения зрителей путем размещения в кассовом зале и на официальном сайте Театра</w:t>
      </w:r>
      <w:r w:rsidR="00FD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3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1733F" w:rsidRPr="00FD7543">
        <w:rPr>
          <w:sz w:val="28"/>
          <w:szCs w:val="28"/>
        </w:rPr>
        <w:t>https://muzteatr-saransk.ru/</w:t>
      </w:r>
      <w:r w:rsidR="0061733F" w:rsidRPr="00FD75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81209">
        <w:rPr>
          <w:rFonts w:ascii="Times New Roman" w:eastAsia="Times New Roman" w:hAnsi="Times New Roman" w:cs="Times New Roman"/>
          <w:sz w:val="28"/>
          <w:szCs w:val="28"/>
        </w:rPr>
        <w:t>, являются договором публичной оферты, покупка услуги по предоставлению театрального бинокля является безоговорочным принятием Зрителем всех условий Оферты без каких-либо изъятий и/или ограничений и равносильна заключению письменного договора (п.3 ст. 434 ГК РФ).</w:t>
      </w:r>
      <w:proofErr w:type="gramEnd"/>
      <w:r w:rsidRPr="00A81209">
        <w:rPr>
          <w:rFonts w:ascii="Times New Roman" w:eastAsia="Times New Roman" w:hAnsi="Times New Roman" w:cs="Times New Roman"/>
          <w:sz w:val="28"/>
          <w:szCs w:val="28"/>
        </w:rPr>
        <w:t>  Настоящая Оферта считается основным документом в официальных взаимоотношениях между Театром и Зрителем по приобретению услуги по предоставлению театрального бинокля.</w:t>
      </w:r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6A3" w:rsidRPr="00A81209" w:rsidRDefault="009776A3" w:rsidP="007F4BC2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>2. Порядок предоставления услуги</w:t>
      </w:r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>2.1. Дата предоставления театрального бинокля определяется приобретенным театральным билетом на мероприятие. Срок предоставления – продолжительность мероприятия.</w:t>
      </w:r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 xml:space="preserve">2.2. Стоимость предоставления одного театрального бинокля (в комплекте с цепочкой) составляет </w:t>
      </w:r>
      <w:r w:rsidR="00495786">
        <w:rPr>
          <w:rFonts w:ascii="Times New Roman" w:eastAsia="Times New Roman" w:hAnsi="Times New Roman" w:cs="Times New Roman"/>
          <w:sz w:val="28"/>
          <w:szCs w:val="28"/>
        </w:rPr>
        <w:t xml:space="preserve">200,00 рублей (Двести </w:t>
      </w:r>
      <w:r w:rsidRPr="00A81209">
        <w:rPr>
          <w:rFonts w:ascii="Times New Roman" w:eastAsia="Times New Roman" w:hAnsi="Times New Roman" w:cs="Times New Roman"/>
          <w:sz w:val="28"/>
          <w:szCs w:val="28"/>
        </w:rPr>
        <w:t>рублей, 00 копеек).</w:t>
      </w:r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 xml:space="preserve">2.3. Зритель может оформить услугу по предоставлению театрального бинокля в фойе 1 этажа театра у администратора. Для этого зрителю необходимо предъявить администратору номерок, выданный в гардеробе при сдаче верхней одежды, внести оплату в размере, определенном п. 2.2. настоящих правил и по выданному администратором чеку получить у </w:t>
      </w:r>
      <w:r w:rsidRPr="00A81209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сотрудников гардероба театральный бинокль с порядковым номером.</w:t>
      </w:r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>2.4. При выдаче театрального бинокля сотрудником гардероба делаются отметки на чеке о состоянии бинокля (повреждения, царапины, замечания по внешнему виду), которые сверяются при возврате с фактическим состоянием бинокля. Чек сохраняется у зрителя до возврата театрального бинокля.</w:t>
      </w:r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>2.5. При возврате бинокля производится осмотр изделия с учетом его технического состояния, товарного вида и возможных повреждений. В случае повреждения бинокля или его утери со зрителя взимается штраф в размере стоимости театрального бинокля - 1000,00 рублей (Одна тысяча рублей, 00 копеек).</w:t>
      </w:r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>2.6. Количество биноклей ограничено.</w:t>
      </w:r>
    </w:p>
    <w:p w:rsidR="009776A3" w:rsidRPr="00A81209" w:rsidRDefault="009776A3" w:rsidP="007F4BC2">
      <w:pPr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>2.7. Приобретая услугу по предоставлению театрального бинокля, Зритель подтверждает факт заключения договора возмездного оказания услуг в сфере культуры с исполнителем (Театром), а также согласие с данными Правилами.</w:t>
      </w:r>
    </w:p>
    <w:p w:rsidR="00450E6A" w:rsidRPr="0061733F" w:rsidRDefault="009776A3" w:rsidP="007F4BC2">
      <w:pPr>
        <w:shd w:val="clear" w:color="auto" w:fill="FFFFFF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09">
        <w:rPr>
          <w:rFonts w:ascii="Times New Roman" w:eastAsia="Times New Roman" w:hAnsi="Times New Roman" w:cs="Times New Roman"/>
          <w:sz w:val="28"/>
          <w:szCs w:val="28"/>
        </w:rPr>
        <w:t>Договор возмездного оказания услуг оформляется путем выдачи покупателю чека.</w:t>
      </w:r>
      <w:bookmarkStart w:id="0" w:name="_GoBack"/>
      <w:bookmarkEnd w:id="0"/>
    </w:p>
    <w:sectPr w:rsidR="00450E6A" w:rsidRPr="0061733F" w:rsidSect="00D1507A">
      <w:pgSz w:w="11906" w:h="16838"/>
      <w:pgMar w:top="1135" w:right="849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6DC"/>
    <w:multiLevelType w:val="hybridMultilevel"/>
    <w:tmpl w:val="6F1A93E8"/>
    <w:lvl w:ilvl="0" w:tplc="8F5C30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CB322F"/>
    <w:multiLevelType w:val="multilevel"/>
    <w:tmpl w:val="04B60EE2"/>
    <w:lvl w:ilvl="0">
      <w:start w:val="2017"/>
      <w:numFmt w:val="decimal"/>
      <w:lvlText w:val="0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1E0F2C"/>
    <w:multiLevelType w:val="hybridMultilevel"/>
    <w:tmpl w:val="C99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554D1"/>
    <w:rsid w:val="00016C92"/>
    <w:rsid w:val="000307E2"/>
    <w:rsid w:val="00032D70"/>
    <w:rsid w:val="00043F85"/>
    <w:rsid w:val="00056422"/>
    <w:rsid w:val="00065389"/>
    <w:rsid w:val="000854A1"/>
    <w:rsid w:val="000939DC"/>
    <w:rsid w:val="000A116C"/>
    <w:rsid w:val="000B02CB"/>
    <w:rsid w:val="000B0995"/>
    <w:rsid w:val="000C3B27"/>
    <w:rsid w:val="000E316A"/>
    <w:rsid w:val="000F0FE9"/>
    <w:rsid w:val="000F24D2"/>
    <w:rsid w:val="000F6989"/>
    <w:rsid w:val="00103450"/>
    <w:rsid w:val="00112355"/>
    <w:rsid w:val="0011555A"/>
    <w:rsid w:val="0012330D"/>
    <w:rsid w:val="00124121"/>
    <w:rsid w:val="001304DC"/>
    <w:rsid w:val="00133BCB"/>
    <w:rsid w:val="00144136"/>
    <w:rsid w:val="00145830"/>
    <w:rsid w:val="00146526"/>
    <w:rsid w:val="0015351F"/>
    <w:rsid w:val="00155EDE"/>
    <w:rsid w:val="00157DAF"/>
    <w:rsid w:val="00160362"/>
    <w:rsid w:val="0016197D"/>
    <w:rsid w:val="00170310"/>
    <w:rsid w:val="001800B8"/>
    <w:rsid w:val="001863D8"/>
    <w:rsid w:val="001907B5"/>
    <w:rsid w:val="001907E8"/>
    <w:rsid w:val="001959C3"/>
    <w:rsid w:val="001960F7"/>
    <w:rsid w:val="001965B8"/>
    <w:rsid w:val="001A451F"/>
    <w:rsid w:val="001A63DB"/>
    <w:rsid w:val="001B68AB"/>
    <w:rsid w:val="001C0657"/>
    <w:rsid w:val="001D3D04"/>
    <w:rsid w:val="001D4234"/>
    <w:rsid w:val="001D70AE"/>
    <w:rsid w:val="001F2481"/>
    <w:rsid w:val="00203B12"/>
    <w:rsid w:val="0021058E"/>
    <w:rsid w:val="00210F18"/>
    <w:rsid w:val="00213680"/>
    <w:rsid w:val="00214D0E"/>
    <w:rsid w:val="00226B33"/>
    <w:rsid w:val="00241C3B"/>
    <w:rsid w:val="00254F56"/>
    <w:rsid w:val="00256505"/>
    <w:rsid w:val="00265499"/>
    <w:rsid w:val="00276F0F"/>
    <w:rsid w:val="00287B5F"/>
    <w:rsid w:val="002A201F"/>
    <w:rsid w:val="002A42F0"/>
    <w:rsid w:val="002A4475"/>
    <w:rsid w:val="002B379C"/>
    <w:rsid w:val="002D0848"/>
    <w:rsid w:val="002E28AD"/>
    <w:rsid w:val="002E4118"/>
    <w:rsid w:val="002E50A2"/>
    <w:rsid w:val="002E7CCE"/>
    <w:rsid w:val="002E7D38"/>
    <w:rsid w:val="00311C5D"/>
    <w:rsid w:val="003125D0"/>
    <w:rsid w:val="003166DA"/>
    <w:rsid w:val="003272E0"/>
    <w:rsid w:val="00342D5A"/>
    <w:rsid w:val="00353923"/>
    <w:rsid w:val="00361C5B"/>
    <w:rsid w:val="003718A9"/>
    <w:rsid w:val="00371F63"/>
    <w:rsid w:val="00383469"/>
    <w:rsid w:val="00393282"/>
    <w:rsid w:val="00393BEB"/>
    <w:rsid w:val="003A026B"/>
    <w:rsid w:val="003A48D1"/>
    <w:rsid w:val="003C1613"/>
    <w:rsid w:val="003D2A14"/>
    <w:rsid w:val="003E0807"/>
    <w:rsid w:val="003E3A63"/>
    <w:rsid w:val="003F56A9"/>
    <w:rsid w:val="003F6FAF"/>
    <w:rsid w:val="003F779E"/>
    <w:rsid w:val="00410C12"/>
    <w:rsid w:val="00433DB7"/>
    <w:rsid w:val="004359E3"/>
    <w:rsid w:val="0044627A"/>
    <w:rsid w:val="00450E6A"/>
    <w:rsid w:val="004570C4"/>
    <w:rsid w:val="00457CD1"/>
    <w:rsid w:val="0046546C"/>
    <w:rsid w:val="00475C87"/>
    <w:rsid w:val="004805B0"/>
    <w:rsid w:val="0048189F"/>
    <w:rsid w:val="00481E07"/>
    <w:rsid w:val="00483279"/>
    <w:rsid w:val="00487D46"/>
    <w:rsid w:val="004908B8"/>
    <w:rsid w:val="00493B94"/>
    <w:rsid w:val="00495786"/>
    <w:rsid w:val="004A4997"/>
    <w:rsid w:val="004B7811"/>
    <w:rsid w:val="004E1C3C"/>
    <w:rsid w:val="004E2EAF"/>
    <w:rsid w:val="005045F9"/>
    <w:rsid w:val="005142CC"/>
    <w:rsid w:val="00520D06"/>
    <w:rsid w:val="005431D2"/>
    <w:rsid w:val="00543524"/>
    <w:rsid w:val="00545B3B"/>
    <w:rsid w:val="00545C39"/>
    <w:rsid w:val="005468B9"/>
    <w:rsid w:val="005469A1"/>
    <w:rsid w:val="00581B4D"/>
    <w:rsid w:val="00582316"/>
    <w:rsid w:val="00584E48"/>
    <w:rsid w:val="00587592"/>
    <w:rsid w:val="005900DD"/>
    <w:rsid w:val="00594CB4"/>
    <w:rsid w:val="0059746F"/>
    <w:rsid w:val="005C02F8"/>
    <w:rsid w:val="005C490C"/>
    <w:rsid w:val="005D1C14"/>
    <w:rsid w:val="005E2B47"/>
    <w:rsid w:val="005E63A0"/>
    <w:rsid w:val="005E7E87"/>
    <w:rsid w:val="005F2B85"/>
    <w:rsid w:val="005F3EDB"/>
    <w:rsid w:val="0060138C"/>
    <w:rsid w:val="0061733F"/>
    <w:rsid w:val="00636A82"/>
    <w:rsid w:val="00637875"/>
    <w:rsid w:val="00645579"/>
    <w:rsid w:val="0064772D"/>
    <w:rsid w:val="00650DAA"/>
    <w:rsid w:val="00652419"/>
    <w:rsid w:val="00655143"/>
    <w:rsid w:val="006567B8"/>
    <w:rsid w:val="00667F45"/>
    <w:rsid w:val="00697732"/>
    <w:rsid w:val="006A3EE9"/>
    <w:rsid w:val="006B464F"/>
    <w:rsid w:val="006B4C23"/>
    <w:rsid w:val="006C17FB"/>
    <w:rsid w:val="006C780C"/>
    <w:rsid w:val="006E64C3"/>
    <w:rsid w:val="006F1BA3"/>
    <w:rsid w:val="006F1E98"/>
    <w:rsid w:val="006F640F"/>
    <w:rsid w:val="006F6C43"/>
    <w:rsid w:val="006F6E06"/>
    <w:rsid w:val="00732751"/>
    <w:rsid w:val="007370C7"/>
    <w:rsid w:val="007400C7"/>
    <w:rsid w:val="0074279A"/>
    <w:rsid w:val="007637F4"/>
    <w:rsid w:val="00774903"/>
    <w:rsid w:val="00775F52"/>
    <w:rsid w:val="00791A28"/>
    <w:rsid w:val="0079786B"/>
    <w:rsid w:val="007A3B08"/>
    <w:rsid w:val="007B5279"/>
    <w:rsid w:val="007C0FDD"/>
    <w:rsid w:val="007C6B46"/>
    <w:rsid w:val="007D4462"/>
    <w:rsid w:val="007D66CA"/>
    <w:rsid w:val="007D7A03"/>
    <w:rsid w:val="007E008E"/>
    <w:rsid w:val="007E22FF"/>
    <w:rsid w:val="007E59B3"/>
    <w:rsid w:val="007E6993"/>
    <w:rsid w:val="007F2772"/>
    <w:rsid w:val="007F4BC2"/>
    <w:rsid w:val="007F6A7B"/>
    <w:rsid w:val="00807A3E"/>
    <w:rsid w:val="00810789"/>
    <w:rsid w:val="008123BC"/>
    <w:rsid w:val="008213AE"/>
    <w:rsid w:val="008250D1"/>
    <w:rsid w:val="00830A03"/>
    <w:rsid w:val="008311FB"/>
    <w:rsid w:val="008323B9"/>
    <w:rsid w:val="00834093"/>
    <w:rsid w:val="00846636"/>
    <w:rsid w:val="00852A65"/>
    <w:rsid w:val="00864424"/>
    <w:rsid w:val="0086724F"/>
    <w:rsid w:val="00876495"/>
    <w:rsid w:val="00877458"/>
    <w:rsid w:val="00877A98"/>
    <w:rsid w:val="0088524B"/>
    <w:rsid w:val="0089536C"/>
    <w:rsid w:val="00895ECD"/>
    <w:rsid w:val="00896466"/>
    <w:rsid w:val="008A625B"/>
    <w:rsid w:val="008B13BE"/>
    <w:rsid w:val="008B3152"/>
    <w:rsid w:val="008C24CA"/>
    <w:rsid w:val="008D1720"/>
    <w:rsid w:val="008D1B2C"/>
    <w:rsid w:val="008D5E2B"/>
    <w:rsid w:val="008E7B3A"/>
    <w:rsid w:val="008F1BD2"/>
    <w:rsid w:val="008F50D5"/>
    <w:rsid w:val="00910B06"/>
    <w:rsid w:val="00915055"/>
    <w:rsid w:val="00921126"/>
    <w:rsid w:val="009347B5"/>
    <w:rsid w:val="00937A96"/>
    <w:rsid w:val="009444C8"/>
    <w:rsid w:val="00955B72"/>
    <w:rsid w:val="00960352"/>
    <w:rsid w:val="009776A3"/>
    <w:rsid w:val="009861E4"/>
    <w:rsid w:val="00991E98"/>
    <w:rsid w:val="009945B3"/>
    <w:rsid w:val="00997285"/>
    <w:rsid w:val="009B3EDD"/>
    <w:rsid w:val="009C6876"/>
    <w:rsid w:val="009E2B39"/>
    <w:rsid w:val="009E56D1"/>
    <w:rsid w:val="009E6202"/>
    <w:rsid w:val="00A20A26"/>
    <w:rsid w:val="00A36D9E"/>
    <w:rsid w:val="00A408B5"/>
    <w:rsid w:val="00A41D9D"/>
    <w:rsid w:val="00A50907"/>
    <w:rsid w:val="00A50DDE"/>
    <w:rsid w:val="00A545F5"/>
    <w:rsid w:val="00A54914"/>
    <w:rsid w:val="00A70CEF"/>
    <w:rsid w:val="00A81209"/>
    <w:rsid w:val="00A81A8C"/>
    <w:rsid w:val="00A81C83"/>
    <w:rsid w:val="00A843C3"/>
    <w:rsid w:val="00A90C5D"/>
    <w:rsid w:val="00A9265F"/>
    <w:rsid w:val="00A95B5A"/>
    <w:rsid w:val="00AA2AEA"/>
    <w:rsid w:val="00AB7B99"/>
    <w:rsid w:val="00AC6191"/>
    <w:rsid w:val="00AE6C55"/>
    <w:rsid w:val="00AF4F65"/>
    <w:rsid w:val="00AF7410"/>
    <w:rsid w:val="00B031DF"/>
    <w:rsid w:val="00B05AE9"/>
    <w:rsid w:val="00B20F4D"/>
    <w:rsid w:val="00B25DCA"/>
    <w:rsid w:val="00B51EAB"/>
    <w:rsid w:val="00B723AE"/>
    <w:rsid w:val="00B747F9"/>
    <w:rsid w:val="00B74E60"/>
    <w:rsid w:val="00B76D30"/>
    <w:rsid w:val="00B907DC"/>
    <w:rsid w:val="00B92AF3"/>
    <w:rsid w:val="00B93E2D"/>
    <w:rsid w:val="00B95F62"/>
    <w:rsid w:val="00BA18C3"/>
    <w:rsid w:val="00BB59C2"/>
    <w:rsid w:val="00BC448B"/>
    <w:rsid w:val="00BC6217"/>
    <w:rsid w:val="00BC734B"/>
    <w:rsid w:val="00BE0B0B"/>
    <w:rsid w:val="00BF3A7C"/>
    <w:rsid w:val="00C17473"/>
    <w:rsid w:val="00C34494"/>
    <w:rsid w:val="00C508A4"/>
    <w:rsid w:val="00C61BAC"/>
    <w:rsid w:val="00C62061"/>
    <w:rsid w:val="00C83120"/>
    <w:rsid w:val="00C9077A"/>
    <w:rsid w:val="00C96A67"/>
    <w:rsid w:val="00CC10C1"/>
    <w:rsid w:val="00CD3055"/>
    <w:rsid w:val="00CE10D5"/>
    <w:rsid w:val="00CF6699"/>
    <w:rsid w:val="00D01F53"/>
    <w:rsid w:val="00D10786"/>
    <w:rsid w:val="00D13520"/>
    <w:rsid w:val="00D1507A"/>
    <w:rsid w:val="00D21ED9"/>
    <w:rsid w:val="00D27CFA"/>
    <w:rsid w:val="00D30F62"/>
    <w:rsid w:val="00D32B65"/>
    <w:rsid w:val="00D37D78"/>
    <w:rsid w:val="00D41DC4"/>
    <w:rsid w:val="00D554B9"/>
    <w:rsid w:val="00D6016F"/>
    <w:rsid w:val="00D760C5"/>
    <w:rsid w:val="00D917FB"/>
    <w:rsid w:val="00DA1863"/>
    <w:rsid w:val="00DA3343"/>
    <w:rsid w:val="00DB28B4"/>
    <w:rsid w:val="00DB5D8D"/>
    <w:rsid w:val="00DD1FDD"/>
    <w:rsid w:val="00DD51DB"/>
    <w:rsid w:val="00DF17B7"/>
    <w:rsid w:val="00E016F3"/>
    <w:rsid w:val="00E02002"/>
    <w:rsid w:val="00E11F22"/>
    <w:rsid w:val="00E1322C"/>
    <w:rsid w:val="00E14EDD"/>
    <w:rsid w:val="00E14F25"/>
    <w:rsid w:val="00E25CC9"/>
    <w:rsid w:val="00E34951"/>
    <w:rsid w:val="00E3575D"/>
    <w:rsid w:val="00E36193"/>
    <w:rsid w:val="00E412C2"/>
    <w:rsid w:val="00E43F4D"/>
    <w:rsid w:val="00E46DD9"/>
    <w:rsid w:val="00E537FA"/>
    <w:rsid w:val="00E53A0A"/>
    <w:rsid w:val="00E54355"/>
    <w:rsid w:val="00E54E39"/>
    <w:rsid w:val="00E63556"/>
    <w:rsid w:val="00E67512"/>
    <w:rsid w:val="00E873A3"/>
    <w:rsid w:val="00E97040"/>
    <w:rsid w:val="00EA1928"/>
    <w:rsid w:val="00EC4BC1"/>
    <w:rsid w:val="00ED23EA"/>
    <w:rsid w:val="00ED33E5"/>
    <w:rsid w:val="00ED7702"/>
    <w:rsid w:val="00EF0457"/>
    <w:rsid w:val="00EF1DD0"/>
    <w:rsid w:val="00EF78DB"/>
    <w:rsid w:val="00F026C4"/>
    <w:rsid w:val="00F0350D"/>
    <w:rsid w:val="00F07AAC"/>
    <w:rsid w:val="00F113AB"/>
    <w:rsid w:val="00F22D2C"/>
    <w:rsid w:val="00F237B5"/>
    <w:rsid w:val="00F25BEC"/>
    <w:rsid w:val="00F33061"/>
    <w:rsid w:val="00F33813"/>
    <w:rsid w:val="00F341BE"/>
    <w:rsid w:val="00F369CA"/>
    <w:rsid w:val="00F41BD8"/>
    <w:rsid w:val="00F46D40"/>
    <w:rsid w:val="00F554D1"/>
    <w:rsid w:val="00F61B8D"/>
    <w:rsid w:val="00F66858"/>
    <w:rsid w:val="00F674AA"/>
    <w:rsid w:val="00F93C0A"/>
    <w:rsid w:val="00FA0853"/>
    <w:rsid w:val="00FA1EC4"/>
    <w:rsid w:val="00FA64A5"/>
    <w:rsid w:val="00FB0177"/>
    <w:rsid w:val="00FD1767"/>
    <w:rsid w:val="00FD7543"/>
    <w:rsid w:val="00FE022A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D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6A82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A82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eastAsia="Times New Roman" w:hAnsi="Cambria" w:cs="Times New Roman"/>
      <w:color w:val="365F91"/>
    </w:rPr>
  </w:style>
  <w:style w:type="paragraph" w:styleId="3">
    <w:name w:val="heading 3"/>
    <w:basedOn w:val="a"/>
    <w:next w:val="a"/>
    <w:link w:val="30"/>
    <w:uiPriority w:val="99"/>
    <w:unhideWhenUsed/>
    <w:qFormat/>
    <w:rsid w:val="00636A82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eastAsia="Times New Roman" w:hAnsi="Cambria" w:cs="Times New Roman"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82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eastAsia="Times New Roman" w:hAnsi="Cambria" w:cs="Times New Roman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82"/>
    <w:pPr>
      <w:widowControl/>
      <w:autoSpaceDE/>
      <w:autoSpaceDN/>
      <w:adjustRightInd/>
      <w:spacing w:before="200" w:after="80"/>
      <w:outlineLvl w:val="4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82"/>
    <w:pPr>
      <w:widowControl/>
      <w:autoSpaceDE/>
      <w:autoSpaceDN/>
      <w:adjustRightInd/>
      <w:spacing w:before="280" w:after="100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82"/>
    <w:pPr>
      <w:widowControl/>
      <w:autoSpaceDE/>
      <w:autoSpaceDN/>
      <w:adjustRightInd/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82"/>
    <w:pPr>
      <w:widowControl/>
      <w:autoSpaceDE/>
      <w:autoSpaceDN/>
      <w:adjustRightInd/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82"/>
    <w:pPr>
      <w:widowControl/>
      <w:autoSpaceDE/>
      <w:autoSpaceDN/>
      <w:adjustRightInd/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82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36A82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36A82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6A82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6A82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636A82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636A82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6A82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36A82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36A82"/>
    <w:pPr>
      <w:widowControl/>
      <w:autoSpaceDE/>
      <w:autoSpaceDN/>
      <w:adjustRightInd/>
      <w:ind w:firstLine="360"/>
    </w:pPr>
    <w:rPr>
      <w:rFonts w:ascii="Calibri" w:eastAsia="Times New Roman" w:hAnsi="Calibri" w:cs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36A82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36A82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36A82"/>
    <w:pPr>
      <w:widowControl/>
      <w:autoSpaceDE/>
      <w:autoSpaceDN/>
      <w:adjustRightInd/>
      <w:spacing w:before="200" w:after="900"/>
      <w:jc w:val="right"/>
    </w:pPr>
    <w:rPr>
      <w:rFonts w:ascii="Calibri" w:eastAsia="Times New Roman" w:hAnsi="Calibri" w:cs="Times New Roman"/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636A82"/>
    <w:rPr>
      <w:rFonts w:ascii="Calibr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36A82"/>
    <w:rPr>
      <w:b/>
      <w:bCs/>
      <w:spacing w:val="0"/>
    </w:rPr>
  </w:style>
  <w:style w:type="character" w:styleId="a9">
    <w:name w:val="Emphasis"/>
    <w:uiPriority w:val="20"/>
    <w:qFormat/>
    <w:rsid w:val="00636A82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636A82"/>
    <w:pPr>
      <w:widowControl/>
      <w:autoSpaceDE/>
      <w:autoSpaceDN/>
      <w:adjustRightInd/>
    </w:pPr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36A82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636A82"/>
    <w:pPr>
      <w:widowControl/>
      <w:autoSpaceDE/>
      <w:autoSpaceDN/>
      <w:adjustRightInd/>
      <w:ind w:left="720" w:firstLine="360"/>
      <w:contextualSpacing/>
    </w:pPr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36A82"/>
    <w:pPr>
      <w:widowControl/>
      <w:autoSpaceDE/>
      <w:autoSpaceDN/>
      <w:adjustRightInd/>
      <w:ind w:firstLine="360"/>
    </w:pPr>
    <w:rPr>
      <w:rFonts w:ascii="Cambria" w:eastAsia="Times New Roman" w:hAnsi="Cambria" w:cs="Times New Roman"/>
      <w:i/>
      <w:iCs/>
      <w:color w:val="5A5A5A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636A82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36A82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636A82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636A82"/>
    <w:rPr>
      <w:i/>
      <w:iCs/>
      <w:color w:val="5A5A5A"/>
    </w:rPr>
  </w:style>
  <w:style w:type="character" w:styleId="af0">
    <w:name w:val="Intense Emphasis"/>
    <w:uiPriority w:val="21"/>
    <w:qFormat/>
    <w:rsid w:val="00636A82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636A82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636A82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636A82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36A82"/>
    <w:pPr>
      <w:outlineLvl w:val="9"/>
    </w:pPr>
    <w:rPr>
      <w:lang w:val="en-US" w:eastAsia="en-US" w:bidi="en-US"/>
    </w:rPr>
  </w:style>
  <w:style w:type="paragraph" w:styleId="af5">
    <w:name w:val="envelope address"/>
    <w:basedOn w:val="a"/>
    <w:uiPriority w:val="99"/>
    <w:semiHidden/>
    <w:unhideWhenUsed/>
    <w:rsid w:val="00A50DDE"/>
    <w:pPr>
      <w:framePr w:w="7920" w:h="1980" w:hRule="exact" w:hSpace="180" w:wrap="auto" w:hAnchor="page" w:xAlign="center" w:yAlign="bottom"/>
      <w:widowControl/>
      <w:autoSpaceDE/>
      <w:autoSpaceDN/>
      <w:adjustRightInd/>
      <w:ind w:left="2880" w:firstLine="360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9945B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945B3"/>
    <w:rPr>
      <w:rFonts w:ascii="Tahoma" w:eastAsiaTheme="minorEastAsia" w:hAnsi="Tahoma" w:cs="Tahoma"/>
      <w:sz w:val="16"/>
      <w:szCs w:val="16"/>
    </w:rPr>
  </w:style>
  <w:style w:type="character" w:customStyle="1" w:styleId="af8">
    <w:name w:val="Основной текст_"/>
    <w:basedOn w:val="a0"/>
    <w:link w:val="23"/>
    <w:rsid w:val="00BB59C2"/>
    <w:rPr>
      <w:rFonts w:ascii="Times New Roman" w:hAnsi="Times New Roman"/>
      <w:spacing w:val="3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f8"/>
    <w:rsid w:val="00BB59C2"/>
    <w:rPr>
      <w:color w:val="000000"/>
      <w:w w:val="100"/>
      <w:position w:val="0"/>
      <w:lang w:val="ru-RU"/>
    </w:rPr>
  </w:style>
  <w:style w:type="paragraph" w:customStyle="1" w:styleId="23">
    <w:name w:val="Основной текст2"/>
    <w:basedOn w:val="a"/>
    <w:link w:val="af8"/>
    <w:rsid w:val="00BB59C2"/>
    <w:pPr>
      <w:shd w:val="clear" w:color="auto" w:fill="FFFFFF"/>
      <w:autoSpaceDE/>
      <w:autoSpaceDN/>
      <w:adjustRightInd/>
      <w:spacing w:line="566" w:lineRule="exact"/>
      <w:ind w:hanging="140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ConsNonformat">
    <w:name w:val="ConsNonformat"/>
    <w:rsid w:val="000307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Hyperlink"/>
    <w:basedOn w:val="a0"/>
    <w:uiPriority w:val="99"/>
    <w:semiHidden/>
    <w:unhideWhenUsed/>
    <w:rsid w:val="002A42F0"/>
    <w:rPr>
      <w:color w:val="0000FF"/>
      <w:u w:val="single"/>
    </w:rPr>
  </w:style>
  <w:style w:type="table" w:styleId="afa">
    <w:name w:val="Table Grid"/>
    <w:basedOn w:val="a1"/>
    <w:uiPriority w:val="59"/>
    <w:rsid w:val="0021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a"/>
    <w:rsid w:val="006E64C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DD83-28D7-4B2A-812C-4356B98C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Госмузтеатр им. И.М.Яушева РМ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Юлия</cp:lastModifiedBy>
  <cp:revision>87</cp:revision>
  <cp:lastPrinted>2025-03-26T07:32:00Z</cp:lastPrinted>
  <dcterms:created xsi:type="dcterms:W3CDTF">2016-05-10T07:08:00Z</dcterms:created>
  <dcterms:modified xsi:type="dcterms:W3CDTF">2025-03-26T12:01:00Z</dcterms:modified>
</cp:coreProperties>
</file>